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8"/>
        <w:gridCol w:w="382"/>
      </w:tblGrid>
      <w:tr w:rsidR="00514602" w:rsidRPr="00514602" w:rsidTr="00514602">
        <w:trPr>
          <w:tblCellSpacing w:w="0" w:type="dxa"/>
        </w:trPr>
        <w:tc>
          <w:tcPr>
            <w:tcW w:w="11595" w:type="dxa"/>
            <w:vAlign w:val="center"/>
            <w:hideMark/>
          </w:tcPr>
          <w:p w:rsidR="00514602" w:rsidRPr="00514602" w:rsidRDefault="00514602" w:rsidP="00514602">
            <w:pPr>
              <w:spacing w:after="0" w:line="240" w:lineRule="auto"/>
              <w:jc w:val="right"/>
              <w:rPr>
                <w:rFonts w:ascii="MS Sans Serif" w:eastAsia="Times New Roman" w:hAnsi="MS Sans Serif" w:cs="Angsana New"/>
                <w:sz w:val="20"/>
                <w:szCs w:val="20"/>
              </w:rPr>
            </w:pPr>
            <w:r w:rsidRPr="00514602">
              <w:rPr>
                <w:rFonts w:ascii="MS Sans Serif" w:eastAsia="Times New Roman" w:hAnsi="MS Sans Serif" w:cs="Angsana New"/>
                <w:b/>
                <w:bCs/>
                <w:color w:val="E6E6E6"/>
                <w:sz w:val="20"/>
                <w:szCs w:val="20"/>
                <w:cs/>
              </w:rPr>
              <w:t>แผนยุทธศาสตร์การพัฒนา</w:t>
            </w:r>
          </w:p>
        </w:tc>
        <w:tc>
          <w:tcPr>
            <w:tcW w:w="405" w:type="dxa"/>
            <w:vAlign w:val="center"/>
            <w:hideMark/>
          </w:tcPr>
          <w:p w:rsidR="00514602" w:rsidRPr="00514602" w:rsidRDefault="00514602" w:rsidP="00514602">
            <w:pPr>
              <w:spacing w:after="0" w:line="240" w:lineRule="auto"/>
              <w:rPr>
                <w:rFonts w:ascii="MS Sans Serif" w:eastAsia="Times New Roman" w:hAnsi="MS Sans Serif" w:cs="Angsana New"/>
                <w:sz w:val="20"/>
                <w:szCs w:val="20"/>
              </w:rPr>
            </w:pPr>
            <w:r w:rsidRPr="00514602">
              <w:rPr>
                <w:rFonts w:ascii="MS Sans Serif" w:eastAsia="Times New Roman" w:hAnsi="MS Sans Serif" w:cs="Angsana New"/>
                <w:sz w:val="20"/>
                <w:szCs w:val="20"/>
              </w:rPr>
              <w:t> </w:t>
            </w:r>
          </w:p>
        </w:tc>
      </w:tr>
    </w:tbl>
    <w:p w:rsidR="00514602" w:rsidRPr="00514602" w:rsidRDefault="00514602" w:rsidP="0051460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10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14602" w:rsidRPr="00514602" w:rsidTr="005146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14602" w:rsidRPr="00514602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</w:rPr>
                    <w:t xml:space="preserve">1. </w:t>
                  </w:r>
                  <w:r w:rsidRPr="0051460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  <w:cs/>
                    </w:rPr>
                    <w:t>ยุทธศาสตร์การแก้ไขปัญหาความยากจน</w:t>
                  </w:r>
                </w:p>
              </w:tc>
            </w:tr>
            <w:tr w:rsidR="00514602" w:rsidRPr="00514602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  <w:t xml:space="preserve">           1.1 </w:t>
                  </w: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  <w:cs/>
                    </w:rPr>
                    <w:t>แนวทางการพัฒนา ส่งเสริมการประกอบอาชีพ เช่น ปัจจัยการผลิต เงินทุน เครื่องจักรที่ทันสมัย ตลอดจนจัดระบบอื่น ๆ ที่เอื้อต่อการประกอบอาชีพ</w:t>
                  </w:r>
                </w:p>
              </w:tc>
            </w:tr>
            <w:tr w:rsidR="00514602" w:rsidRPr="00514602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  <w:t> </w:t>
                  </w:r>
                </w:p>
              </w:tc>
            </w:tr>
            <w:tr w:rsidR="00514602" w:rsidRPr="00514602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</w:rPr>
                    <w:t>2.</w:t>
                  </w:r>
                  <w:r w:rsidRPr="0051460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  <w:cs/>
                    </w:rPr>
                    <w:t>ยุทธศาสตร์ พัฒนาระบบโครงสร้างพื้นฐาน</w:t>
                  </w:r>
                </w:p>
              </w:tc>
            </w:tr>
            <w:tr w:rsidR="00514602" w:rsidRPr="00514602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  <w:t xml:space="preserve">           2.1 </w:t>
                  </w: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  <w:cs/>
                    </w:rPr>
                    <w:t>แนวทางการพัฒนา พัฒนาการคมนาคมขนส่ง จัดระบบเส้นทางให้มีมาตรฐานและครอบคลุมทุกชุมชน</w:t>
                  </w:r>
                </w:p>
              </w:tc>
            </w:tr>
            <w:tr w:rsidR="00514602" w:rsidRPr="00514602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  <w:t xml:space="preserve">           2.2 </w:t>
                  </w: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  <w:cs/>
                    </w:rPr>
                    <w:t>แนวทางการพัฒนา จัดระบบและบริหารจัดการน้ำเพื่อการเกษตรให้เกิดประโยชน์สูงสุด</w:t>
                  </w:r>
                </w:p>
              </w:tc>
            </w:tr>
            <w:tr w:rsidR="00514602" w:rsidRPr="00514602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  <w:t xml:space="preserve">           2.3 </w:t>
                  </w: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  <w:cs/>
                    </w:rPr>
                    <w:t>แนวทางการพัฒนา พัฒนาสาธารณูปโภคและสาธารณูปการ เพื่ออำนวยความ สะดวกสบายให้แก่ประชาชน</w:t>
                  </w:r>
                </w:p>
              </w:tc>
            </w:tr>
            <w:tr w:rsidR="00514602" w:rsidRPr="00514602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  <w:t> </w:t>
                  </w:r>
                </w:p>
              </w:tc>
            </w:tr>
            <w:tr w:rsidR="00514602" w:rsidRPr="00514602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</w:rPr>
                    <w:t>3.</w:t>
                  </w:r>
                  <w:r w:rsidRPr="0051460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  <w:cs/>
                    </w:rPr>
                    <w:t>ยุทธศาสตร์การพัฒนาคนและสังคม</w:t>
                  </w:r>
                </w:p>
              </w:tc>
            </w:tr>
            <w:tr w:rsidR="00514602" w:rsidRPr="00514602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  <w:t xml:space="preserve">           3.1 </w:t>
                  </w: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  <w:cs/>
                    </w:rPr>
                    <w:t>แนวทางการพัฒนา ส่งเสริมการศึกษาสร้างแหล่งเรียนรู้และการศึกษาขั้นพื้นฐานอย่างมีคุณภาพ</w:t>
                  </w:r>
                </w:p>
              </w:tc>
            </w:tr>
            <w:tr w:rsidR="00514602" w:rsidRPr="00514602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  <w:t xml:space="preserve">           3.2 </w:t>
                  </w: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  <w:cs/>
                    </w:rPr>
                    <w:t>แนวทางการพัฒนา อนุรักษ์และพัฒนาศิลปวัฒนธรรมและภูมิปัญญาท้องถิ่น</w:t>
                  </w:r>
                </w:p>
              </w:tc>
            </w:tr>
            <w:tr w:rsidR="00514602" w:rsidRPr="00514602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  <w:t xml:space="preserve">           3.3 </w:t>
                  </w: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  <w:cs/>
                    </w:rPr>
                    <w:t>แนวทางการพัฒนา เพิ่มประสิทธิภาพชุมช</w:t>
                  </w:r>
                </w:p>
              </w:tc>
            </w:tr>
            <w:tr w:rsidR="00514602" w:rsidRPr="00514602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  <w:t xml:space="preserve">           3.4 </w:t>
                  </w: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  <w:cs/>
                    </w:rPr>
                    <w:t>แนวทางการพัฒนา พัฒนากิจรรมกีฬาต่าง ๆ ตลอดจนพัฒนาสถานที่บริการด้านกีฬา เพื่อส่งเสริมสุขภาพ และ การป้องกัน แก้ปัญหายาเสพติด</w:t>
                  </w:r>
                </w:p>
              </w:tc>
            </w:tr>
            <w:tr w:rsidR="00514602" w:rsidRPr="00514602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  <w:t xml:space="preserve">           3.5 </w:t>
                  </w: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  <w:cs/>
                    </w:rPr>
                    <w:t>แนวทางการพัฒนา สวัสดิการและอำนวยความสะดวกแก่ประชาชนน</w:t>
                  </w:r>
                </w:p>
              </w:tc>
            </w:tr>
            <w:tr w:rsidR="00514602" w:rsidRPr="00514602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  <w:t> </w:t>
                  </w:r>
                </w:p>
              </w:tc>
            </w:tr>
            <w:tr w:rsidR="00514602" w:rsidRPr="00514602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</w:rPr>
                    <w:t xml:space="preserve">4. </w:t>
                  </w:r>
                  <w:r w:rsidRPr="0051460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  <w:cs/>
                    </w:rPr>
                    <w:t>ยุทธศาสตร์ด้านทรัพยากรธรรมชาติและสิ่งแวดล้อม</w:t>
                  </w:r>
                </w:p>
              </w:tc>
            </w:tr>
            <w:tr w:rsidR="00514602" w:rsidRPr="00514602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  <w:t xml:space="preserve">           4.1 </w:t>
                  </w: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  <w:cs/>
                    </w:rPr>
                    <w:t>แนวทางการพัฒนา เพิ่มประสิทธิภาพในการส่งเสริม อนุรักษ์ทรัพยากรธรรมชาติและสิ่งแวดล้อม</w:t>
                  </w:r>
                </w:p>
              </w:tc>
            </w:tr>
            <w:tr w:rsidR="00514602" w:rsidRPr="00514602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  <w:t> </w:t>
                  </w:r>
                </w:p>
              </w:tc>
            </w:tr>
            <w:tr w:rsidR="00514602" w:rsidRPr="00514602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</w:rPr>
                    <w:t>5 .</w:t>
                  </w:r>
                  <w:r w:rsidRPr="0051460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  <w:cs/>
                    </w:rPr>
                    <w:t>ยุทธศาสตร์ด้านสาธารณะสุข</w:t>
                  </w:r>
                </w:p>
              </w:tc>
            </w:tr>
            <w:tr w:rsidR="00514602" w:rsidRPr="00514602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  <w:t xml:space="preserve">           5.1 </w:t>
                  </w: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  <w:cs/>
                    </w:rPr>
                    <w:t>แนวทางการพัฒนา พัฒนาการให้บริการด้านสาธารณะสุขและคุ้มครองผู้บริโภคให้มีความปลอดภัย รวมทั้งการป้องกันและรักษาโรคทั้งในคน และสัตว์</w:t>
                  </w:r>
                </w:p>
              </w:tc>
            </w:tr>
            <w:tr w:rsidR="00514602" w:rsidRPr="00514602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  <w:t> </w:t>
                  </w:r>
                </w:p>
              </w:tc>
            </w:tr>
            <w:tr w:rsidR="00514602" w:rsidRPr="00514602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</w:rPr>
                    <w:t>6 .</w:t>
                  </w:r>
                  <w:r w:rsidRPr="0051460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  <w:cs/>
                    </w:rPr>
                    <w:t>ยุทธศาสตร์พัฒนาการเมืองการบริหาร</w:t>
                  </w:r>
                </w:p>
              </w:tc>
            </w:tr>
            <w:tr w:rsidR="00514602" w:rsidRPr="00514602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  <w:t xml:space="preserve">           6.1 </w:t>
                  </w: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  <w:cs/>
                    </w:rPr>
                    <w:t>แนวทางการพัฒนา พัฒนาบุคลากร ระบบการทำงาน สถานที่ อุปกรณ์ สิ่งอำนวยความสะดวก เพื่อให้ การทำงานและการให้บริการประชาชนมีประสิทธิภาพ</w:t>
                  </w:r>
                </w:p>
              </w:tc>
            </w:tr>
            <w:tr w:rsidR="00514602" w:rsidRPr="00514602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  <w:t xml:space="preserve">           6.2 </w:t>
                  </w: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  <w:cs/>
                    </w:rPr>
                    <w:t>แนวทางการพัฒนา พัฒนาประสิทธิภาพในการบริหารโดยแนวทางการมีส่วนร่วมของทุกภาคส่วน</w:t>
                  </w:r>
                </w:p>
              </w:tc>
            </w:tr>
            <w:tr w:rsidR="00514602" w:rsidRPr="00514602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  <w:t xml:space="preserve">           6.3 </w:t>
                  </w: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  <w:cs/>
                    </w:rPr>
                    <w:t>แนวทางการพัฒนา ปรับปรุงประสิทธิภาพในการให้ข้อมูลข่าวสารแก่ประชาชน</w:t>
                  </w:r>
                </w:p>
              </w:tc>
            </w:tr>
            <w:tr w:rsidR="00514602" w:rsidRPr="00514602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  <w:t> </w:t>
                  </w:r>
                </w:p>
              </w:tc>
            </w:tr>
            <w:tr w:rsidR="00514602" w:rsidRPr="00514602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4602" w:rsidRPr="00514602" w:rsidRDefault="00514602" w:rsidP="00514602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</w:pPr>
                  <w:r w:rsidRPr="00514602">
                    <w:rPr>
                      <w:rFonts w:ascii="MS Sans Serif" w:eastAsia="Times New Roman" w:hAnsi="MS Sans Serif" w:cs="Angsana New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14602" w:rsidRPr="00514602" w:rsidRDefault="00514602" w:rsidP="00514602">
            <w:pPr>
              <w:spacing w:after="0" w:line="240" w:lineRule="auto"/>
              <w:rPr>
                <w:rFonts w:ascii="MS Sans Serif" w:eastAsia="Times New Roman" w:hAnsi="MS Sans Serif" w:cs="Angsana New"/>
                <w:sz w:val="20"/>
                <w:szCs w:val="20"/>
              </w:rPr>
            </w:pPr>
          </w:p>
        </w:tc>
      </w:tr>
    </w:tbl>
    <w:p w:rsidR="00E14A24" w:rsidRDefault="00E14A24">
      <w:bookmarkStart w:id="0" w:name="_GoBack"/>
      <w:bookmarkEnd w:id="0"/>
    </w:p>
    <w:sectPr w:rsidR="00E14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02"/>
    <w:rsid w:val="0012625D"/>
    <w:rsid w:val="00514602"/>
    <w:rsid w:val="00A15646"/>
    <w:rsid w:val="00E1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46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4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2016-10-03T07:17:00Z</dcterms:created>
  <dcterms:modified xsi:type="dcterms:W3CDTF">2016-10-03T07:18:00Z</dcterms:modified>
</cp:coreProperties>
</file>